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附件3</w:t>
      </w:r>
    </w:p>
    <w:p>
      <w:pPr>
        <w:widowControl/>
        <w:shd w:val="clear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社区教育课程资源评审标准（试行）</w:t>
      </w: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3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Ansi="仿宋"/>
                <w:b/>
                <w:sz w:val="24"/>
                <w:szCs w:val="21"/>
              </w:rPr>
            </w:pPr>
            <w:r>
              <w:rPr>
                <w:rFonts w:hint="eastAsia" w:hAnsi="仿宋"/>
                <w:b/>
                <w:sz w:val="24"/>
                <w:szCs w:val="21"/>
              </w:rPr>
              <w:t>一级指标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hAnsi="仿宋" w:cs="宋体"/>
                <w:b/>
                <w:bCs/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hAnsi="仿宋" w:cs="宋体"/>
                <w:b/>
                <w:bCs/>
                <w:kern w:val="0"/>
                <w:sz w:val="24"/>
                <w:szCs w:val="21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创意与创新</w:t>
            </w:r>
          </w:p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20分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结构巧妙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（10分）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微课作品结构在保持独立性与完整性的同时，结构设计上具有巧思妙想，引人入胜。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设计有趣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（10分）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微课作品整体设计具有趣味性，寓教于乐，激发市民的学习热情。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作品规范</w:t>
            </w:r>
          </w:p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20分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结构完整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（5分）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具有独立性和完整性。有片头和片尾，教学环节完整。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教师风采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（5分）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/>
                <w:sz w:val="24"/>
              </w:rPr>
              <w:t>教学语言规范、清晰，富有感染力</w:t>
            </w:r>
            <w:r>
              <w:rPr>
                <w:rFonts w:hint="eastAsia" w:hAnsi="仿宋" w:cs="宋体"/>
                <w:kern w:val="0"/>
                <w:sz w:val="24"/>
              </w:rPr>
              <w:t>。</w:t>
            </w:r>
            <w:r>
              <w:rPr>
                <w:rFonts w:hint="eastAsia" w:hAnsi="仿宋"/>
                <w:sz w:val="24"/>
              </w:rPr>
              <w:t>如教师出镜，则需仪表得当，教态自然，能展现良好的教学风貌和个人魅力。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技术要求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（10分）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时长一般为5-10分钟，MP4格式；视频图像清晰稳定、构图合理、声音清楚，配有字幕等；视频片头应显示标题、作者、单位。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教学内容</w:t>
            </w:r>
          </w:p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25分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内容科学</w:t>
            </w:r>
          </w:p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（10分）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逻辑清晰</w:t>
            </w:r>
          </w:p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（15分）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教学内容的组织与编排，要符合市民的认知规律，教学过程主线清晰、重点突出，逻辑性强，明了易懂。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教学效果</w:t>
            </w:r>
          </w:p>
          <w:p>
            <w:pPr>
              <w:shd w:val="clear"/>
              <w:jc w:val="center"/>
              <w:rPr>
                <w:rFonts w:hAnsi="仿宋"/>
                <w:b/>
                <w:sz w:val="24"/>
              </w:rPr>
            </w:pPr>
            <w:r>
              <w:rPr>
                <w:rFonts w:hint="eastAsia" w:hAnsi="仿宋"/>
                <w:b/>
                <w:sz w:val="24"/>
              </w:rPr>
              <w:t>35分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目标达成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（20分）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微课必须服务某一知识点的教学，完成设定的教学目标，使市民通过观看视频有所收获。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教学特色</w:t>
            </w:r>
          </w:p>
          <w:p>
            <w:pPr>
              <w:shd w:val="clear"/>
              <w:spacing w:line="30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（10分）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教学形式新颖，教学过程深入浅出，形象生动，启发性强，教学氛围的营造有利于提升学生学习的积极主动性。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仿宋"/>
                <w:b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形式新颖</w:t>
            </w:r>
          </w:p>
          <w:p>
            <w:pPr>
              <w:widowControl/>
              <w:shd w:val="clear"/>
              <w:spacing w:line="30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（5分）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构思新颖，教学方法富有创意，不拘泥于传统的课堂教学模式，类型包括但不限于：教授类、解题类、答疑类、实验类、活动类、其他类；录制方法与工具可以自由组合，如用手写板、电子白板、黑板、白纸、PPT、iPad、录屏软件、手机、DV摄像机、数码相机等制作。</w:t>
            </w:r>
          </w:p>
        </w:tc>
      </w:tr>
    </w:tbl>
    <w:p>
      <w:pPr>
        <w:shd w:val="clear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titlePg/>
      <w:docGrid w:type="linesAndChar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05CD"/>
    <w:rsid w:val="00047211"/>
    <w:rsid w:val="000802C6"/>
    <w:rsid w:val="00080DA5"/>
    <w:rsid w:val="00083612"/>
    <w:rsid w:val="000A2CC1"/>
    <w:rsid w:val="000D1130"/>
    <w:rsid w:val="000F2018"/>
    <w:rsid w:val="00111949"/>
    <w:rsid w:val="00124737"/>
    <w:rsid w:val="00132B5D"/>
    <w:rsid w:val="00181225"/>
    <w:rsid w:val="001A0B7B"/>
    <w:rsid w:val="001B02BC"/>
    <w:rsid w:val="001E0819"/>
    <w:rsid w:val="001F5E8B"/>
    <w:rsid w:val="001F6609"/>
    <w:rsid w:val="00227BE5"/>
    <w:rsid w:val="0025077A"/>
    <w:rsid w:val="002530CC"/>
    <w:rsid w:val="00254011"/>
    <w:rsid w:val="00277A79"/>
    <w:rsid w:val="002C7C55"/>
    <w:rsid w:val="002E44C0"/>
    <w:rsid w:val="002F5D3A"/>
    <w:rsid w:val="00321C26"/>
    <w:rsid w:val="003334AC"/>
    <w:rsid w:val="00375F16"/>
    <w:rsid w:val="00382048"/>
    <w:rsid w:val="003833AB"/>
    <w:rsid w:val="00397C56"/>
    <w:rsid w:val="003D2441"/>
    <w:rsid w:val="00424991"/>
    <w:rsid w:val="00467D6D"/>
    <w:rsid w:val="00474403"/>
    <w:rsid w:val="00490E10"/>
    <w:rsid w:val="00496B28"/>
    <w:rsid w:val="004D7E7E"/>
    <w:rsid w:val="004E26A8"/>
    <w:rsid w:val="00512C1B"/>
    <w:rsid w:val="00554194"/>
    <w:rsid w:val="00570C51"/>
    <w:rsid w:val="00572C28"/>
    <w:rsid w:val="005819F0"/>
    <w:rsid w:val="005C3D64"/>
    <w:rsid w:val="005E47D0"/>
    <w:rsid w:val="005F3526"/>
    <w:rsid w:val="005F6414"/>
    <w:rsid w:val="00641951"/>
    <w:rsid w:val="00656755"/>
    <w:rsid w:val="00690365"/>
    <w:rsid w:val="0069160A"/>
    <w:rsid w:val="00696E0E"/>
    <w:rsid w:val="006B15B6"/>
    <w:rsid w:val="006C5120"/>
    <w:rsid w:val="006E1273"/>
    <w:rsid w:val="0070752B"/>
    <w:rsid w:val="007123FE"/>
    <w:rsid w:val="007238CB"/>
    <w:rsid w:val="0076673C"/>
    <w:rsid w:val="007741C9"/>
    <w:rsid w:val="00782EC8"/>
    <w:rsid w:val="00792B47"/>
    <w:rsid w:val="007A3C2A"/>
    <w:rsid w:val="007C1B84"/>
    <w:rsid w:val="007E356B"/>
    <w:rsid w:val="00807DCB"/>
    <w:rsid w:val="008121EF"/>
    <w:rsid w:val="00830814"/>
    <w:rsid w:val="0087349B"/>
    <w:rsid w:val="008C3787"/>
    <w:rsid w:val="008C6719"/>
    <w:rsid w:val="008D78EB"/>
    <w:rsid w:val="00956A68"/>
    <w:rsid w:val="00995868"/>
    <w:rsid w:val="009A6B66"/>
    <w:rsid w:val="009D009D"/>
    <w:rsid w:val="009D66CC"/>
    <w:rsid w:val="009E2E6E"/>
    <w:rsid w:val="00A268A0"/>
    <w:rsid w:val="00A830DD"/>
    <w:rsid w:val="00AC55E3"/>
    <w:rsid w:val="00AD4B78"/>
    <w:rsid w:val="00B017ED"/>
    <w:rsid w:val="00B10A5A"/>
    <w:rsid w:val="00B15640"/>
    <w:rsid w:val="00B24EB8"/>
    <w:rsid w:val="00B4063C"/>
    <w:rsid w:val="00B45659"/>
    <w:rsid w:val="00B53697"/>
    <w:rsid w:val="00B811AF"/>
    <w:rsid w:val="00B84A82"/>
    <w:rsid w:val="00BB2F7E"/>
    <w:rsid w:val="00BC29E7"/>
    <w:rsid w:val="00BF5DAF"/>
    <w:rsid w:val="00BF6330"/>
    <w:rsid w:val="00C2444A"/>
    <w:rsid w:val="00C26FEF"/>
    <w:rsid w:val="00C360DC"/>
    <w:rsid w:val="00C72D3D"/>
    <w:rsid w:val="00CF75AA"/>
    <w:rsid w:val="00D22156"/>
    <w:rsid w:val="00D25AF1"/>
    <w:rsid w:val="00D467F4"/>
    <w:rsid w:val="00D54AAB"/>
    <w:rsid w:val="00D65B76"/>
    <w:rsid w:val="00D7147C"/>
    <w:rsid w:val="00DA2BF5"/>
    <w:rsid w:val="00DA70CA"/>
    <w:rsid w:val="00DB1084"/>
    <w:rsid w:val="00DD6314"/>
    <w:rsid w:val="00E1558D"/>
    <w:rsid w:val="00E25FA8"/>
    <w:rsid w:val="00E403F9"/>
    <w:rsid w:val="00E571F4"/>
    <w:rsid w:val="00EA1316"/>
    <w:rsid w:val="00EA1C44"/>
    <w:rsid w:val="00EB2086"/>
    <w:rsid w:val="00EB7B82"/>
    <w:rsid w:val="00ED699C"/>
    <w:rsid w:val="00F31A78"/>
    <w:rsid w:val="00F94872"/>
    <w:rsid w:val="00FB0A53"/>
    <w:rsid w:val="00FB0E9E"/>
    <w:rsid w:val="00FE7806"/>
    <w:rsid w:val="024A6F13"/>
    <w:rsid w:val="05F30FDD"/>
    <w:rsid w:val="0A376891"/>
    <w:rsid w:val="0A422001"/>
    <w:rsid w:val="0D551B24"/>
    <w:rsid w:val="0F92535E"/>
    <w:rsid w:val="12044275"/>
    <w:rsid w:val="18395F00"/>
    <w:rsid w:val="1B4A1B80"/>
    <w:rsid w:val="21BF097D"/>
    <w:rsid w:val="25CF580C"/>
    <w:rsid w:val="28882794"/>
    <w:rsid w:val="2B8C6615"/>
    <w:rsid w:val="2F447590"/>
    <w:rsid w:val="326E72E7"/>
    <w:rsid w:val="376A4400"/>
    <w:rsid w:val="39290574"/>
    <w:rsid w:val="393D3A4F"/>
    <w:rsid w:val="4385472E"/>
    <w:rsid w:val="47E24EEE"/>
    <w:rsid w:val="49824F70"/>
    <w:rsid w:val="5400642B"/>
    <w:rsid w:val="60F24B4E"/>
    <w:rsid w:val="6768720B"/>
    <w:rsid w:val="69693D1E"/>
    <w:rsid w:val="6AB77134"/>
    <w:rsid w:val="6EF562C4"/>
    <w:rsid w:val="6F224BD4"/>
    <w:rsid w:val="768A52B5"/>
    <w:rsid w:val="7F7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FFC7E-EF3F-43E5-A107-3D78633BA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576</Words>
  <Characters>3287</Characters>
  <Lines>27</Lines>
  <Paragraphs>7</Paragraphs>
  <TotalTime>8</TotalTime>
  <ScaleCrop>false</ScaleCrop>
  <LinksUpToDate>false</LinksUpToDate>
  <CharactersWithSpaces>3856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2020-01-06T05:57:00Z</dcterms:created>
  <dc:creator>芥沫</dc:creator>
  <cp:lastModifiedBy>梁亚亚</cp:lastModifiedBy>
  <dcterms:modified xsi:type="dcterms:W3CDTF">2021-03-25T03:25:53Z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79A96E27A3894D45B1F1EE9DD999BC99</vt:lpwstr>
  </property>
</Properties>
</file>